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212529"/>
          <w:spacing w:val="0"/>
          <w:sz w:val="36"/>
          <w:szCs w:val="36"/>
          <w:bdr w:val="none" w:color="auto" w:sz="0" w:space="0"/>
        </w:rPr>
        <w:t>2021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212529"/>
          <w:spacing w:val="0"/>
          <w:sz w:val="36"/>
          <w:szCs w:val="36"/>
          <w:bdr w:val="none" w:color="auto" w:sz="0" w:space="0"/>
        </w:rPr>
        <w:t>年度安阳市第五人民医院部门预算公开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1" w:right="3569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-142" w:right="51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212529"/>
          <w:spacing w:val="0"/>
          <w:sz w:val="56"/>
          <w:szCs w:val="56"/>
          <w:bdr w:val="none" w:color="auto" w:sz="0" w:space="0"/>
        </w:rPr>
        <w:t>目 录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安阳市第五人民医院部门概况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3569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一、主要职能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3569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二、部门预算单位构成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521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第二部分 安阳市第五人民医院2021年度部门预算情况说明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bdr w:val="none" w:color="auto" w:sz="0" w:space="0"/>
        </w:rPr>
        <w:t>      </w:t>
      </w: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一、收入支出预算总体情况说明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3569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bdr w:val="none" w:color="auto" w:sz="0" w:space="0"/>
        </w:rPr>
        <w:t>      </w:t>
      </w: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二、收入预算总体情况说明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3569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     三、支出预算总体情况说明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bdr w:val="none" w:color="auto" w:sz="0" w:space="0"/>
        </w:rPr>
        <w:t>      </w:t>
      </w: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四、财政拨款收支预算总体情况说明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bdr w:val="none" w:color="auto" w:sz="0" w:space="0"/>
        </w:rPr>
        <w:t>      </w:t>
      </w: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五、一般公共预算支出预算情况说明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     六、一般公共预算基本支出（支出预算经济分类）情况说明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bdr w:val="none" w:color="auto" w:sz="0" w:space="0"/>
        </w:rPr>
        <w:t>      </w:t>
      </w: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七、政府性基金预算支出情况说明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bdr w:val="none" w:color="auto" w:sz="0" w:space="0"/>
        </w:rPr>
        <w:t>      </w:t>
      </w: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八、“三公”经费支出预算情况说明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bdr w:val="none" w:color="auto" w:sz="0" w:space="0"/>
        </w:rPr>
        <w:t>      </w:t>
      </w: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九、其他重要事项的情况说明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521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bdr w:val="none" w:color="auto" w:sz="0" w:space="0"/>
        </w:rPr>
        <w:t>    </w:t>
      </w: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第三部分 名词解释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第一部分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安阳市第五人民医院</w:t>
      </w:r>
      <w:r>
        <w:rPr>
          <w:rStyle w:val="5"/>
          <w:rFonts w:hint="eastAsia" w:ascii="黑体" w:hAnsi="宋体" w:eastAsia="黑体" w:cs="黑体"/>
          <w:b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部门概</w:t>
      </w: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一、安阳市第五人民医院</w:t>
      </w:r>
      <w:r>
        <w:rPr>
          <w:rStyle w:val="5"/>
          <w:rFonts w:hint="eastAsia" w:ascii="黑体" w:hAnsi="宋体" w:eastAsia="黑体" w:cs="黑体"/>
          <w:b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部门主要职责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（一）医院是具有公益性的卫生事业单位，承担提供基本医疗服务、医学人才培养和医学科学研究等重要的社会功能与社会责任。从多方面指出，提供基本医疗卫生服务、保障人民健康是不可推卸的重要责任之一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（二）医院是中国医疗服务体系的主体，要遵循公益性质和社会效益原则，承担救助弱势群体，参与处置各种灾情疫情等突发事件，优化医疗服务流程，解决基本医疗、缓解人民群众看病就医困难，以病人为中心，规范用药检查和医疗行为，促进人类健康水平的提高</w:t>
      </w:r>
      <w:r>
        <w:rPr>
          <w:rStyle w:val="5"/>
          <w:rFonts w:hint="eastAsia" w:ascii="黑体" w:hAnsi="宋体" w:eastAsia="黑体" w:cs="黑体"/>
          <w:b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二、安阳市第五人民医院</w:t>
      </w:r>
      <w:r>
        <w:rPr>
          <w:rStyle w:val="5"/>
          <w:rFonts w:hint="eastAsia" w:ascii="黑体" w:hAnsi="宋体" w:eastAsia="黑体" w:cs="黑体"/>
          <w:b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部门预</w:t>
      </w: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算单位构成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按照安阳市机构编制委员会文件，安编【2012】117号《关于安阳市卫生局所属事业单位清理规范意见的通知》。安阳市第五人民医院行政职能科室设有：办公室、人事科、医疗科、护理部、财务科、总务（保卫）科、预防保健科、药械科8个科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第二部分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安阳市第五人民医院2021年度部门预算情况说明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一、收入支出预算总体情况说明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安阳市第五人民医院2021年收入总计10748.77万元，支出总计10748.77万元，与2020年相比，收、支总计各增加（减少）851.23万元，增长（下降）5%。主要原因：新冠肺炎疫情正常化防控之后，患者就医畏惧心理下降，新建综合病房楼建成投入使用，门急诊病房楼修缮维修逐步到位，医疗就医条件不断改善，并购进相关先进设备等是收入增长的主要原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二、收入预算总体情况说明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安阳市第五人民医院2021年收入合计10748.77万元，其中：一般公共预算81万元;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bdr w:val="none" w:color="auto" w:sz="0" w:space="0"/>
        </w:rPr>
        <w:t> </w:t>
      </w: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政府性基金预算0万元；财政拨款结转4161.56万元；其他收入604.54万元。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三、支出预算总体情况说明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安阳市第五人民医院2021年支出合计10748.77万元，其中：基本支出10748.77万元，占100%；项目支出0万元，占0%。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四、财政拨款收支预算总体情况说明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安阳市第五人民医院2021年一般公共预算收支预算81万元，与 2020年相比，一般公共预算收支预算增加（减少）0万元，增长（下降）0%，主要原因：延续多年拨款核算方式；政府性基金收支预算增加（减少）0万元，增长（下降）0%。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五、一般公共预算支出预算情况说明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安阳市第五人民医院2021年一般公共预算支出年初预算为81万元。主要用于以下方面：一般公共服务（类）支出81万元，占100%。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六、一般公共预算基本支出（支出预算经济分类）情况说明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根据政府预算管理和部门预算管理的不同特点，分设部门预算支出经济分类科目和政府预算支出经济分类科目，两套科目之间保持对应关系。按两套经济分类科目分别反映的基本支出预算共0万元，其中：人员经费xxx万元，主要包括：基本工资、津贴补贴、奖金</w:t>
      </w:r>
      <w:r>
        <w:rPr>
          <w:rFonts w:hint="eastAsia" w:ascii="宋体" w:hAnsi="宋体" w:eastAsia="宋体" w:cs="宋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……； 公用经费</w:t>
      </w: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0万元，主要包括：办公费、印刷费</w:t>
      </w:r>
      <w:r>
        <w:rPr>
          <w:rFonts w:hint="eastAsia" w:ascii="宋体" w:hAnsi="宋体" w:eastAsia="宋体" w:cs="宋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七、政府性基金预算支出情况说明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我部门2021年府性基金预算支出年初预算为0万元。支出具体情况如下：……。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（如无政府性基金预算支出，此部分仅需说明“我部门2021年没有使用政府性基金预算拨款安排的支出”）。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八、 “三公”经费支出预算情况说明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我部门2021年“三公”经费预算为0万元。2021年“三公”经费支出预算数比 2020年增加（减少）0万元。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具体支出情况如下：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（一）因公出国（境）费</w:t>
      </w: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0万元，主要用于单位工作人员公务出国（境）的住宿费、旅费、伙食补助费、杂费、培训费等支出。预算数比 2020年增加（减少）0万元。主要原因：没有安排出国计划和出国人员。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（二）公务用车购置及运行费</w:t>
      </w: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0万元，其中，公务用车购置费0万元；公务用车运行维护费0万元，主要用于开展工作所需公务用车的燃料费、维修费、过路过桥费、保险费、安全奖励费用等支出。公务用车购置费预算数比 2020年增加（减少）0万元，主要原因：不是参公单位。公务用车运行维护费预算数比 2020年增加（减少）0万元，主要原因：不是参公单位。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（三）公务接待费</w:t>
      </w: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0万元，主要用于按规定开支的各类公务接待（含外宾接待）支出。预算数比 2020年增加（减少）0万元。主要原因：按照国家规定，杜绝公务接待。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九、其他重要事项的情况说明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（一）机关（事业）运行经费支出情况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安阳市第五人民医院2021年机关运行经费支出预算0万元，主要保障机构正常运转及正常履职需要……。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（二）政府采购支出情况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2021年政府采购预算安排0万元，其中：政府采购货物预算0万元、政府采购工程预算0万元、政府采购服务预算0万元。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（三）绩效目标设置情况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我部门2021年预算项目分别从项目产出、项目效益、项目满意度等方面设立了绩效目标，综合反映了预算项目的数量、质量，社会经济效益、可持续影响及服务对象满意度等情况。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（四）国有资产占用情况。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2020年末，我部门共有车辆10辆，其中：一般公务用车2辆、一般执法执勤用车0辆、特种专业技术用车5辆，其他用车0辆，其他用车主要是……；单价50万元以上通用设备0台（套），单位价值100万元以上专用设备12台（套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（五）专项转移支付项目情况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我部门负责管理的专项转移支付项目共有0项，主要是：0项目0万元、0项目0万元、0项目0万元等；我部门将按照《预算法》等有关规定，积极做好项目分配前期准备工作，在规定的时间内向财政部门提出资金分配意见，根据有关要求做好项目申报公开等相关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第三部分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名词解释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一、财政拨款收入：是指同级财政当年拨付的资金。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二、事业收入：是指事业单位开展专业活动及辅助活动所取得的收入。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三、其他收入：是指部门取得的除“财政拨款”、“事业收入”、“事业单位经营收入”等以外的收入。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五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六、基本支出：是指为保障机构正常运转、完成日常工作任务所必需的开支，其内容包括人员经费和日常公用经费两部分。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七、项目支出：是指在基本支出之外，为完成特定的行政工作任务或事业发展目标所发生的支出。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529"/>
          <w:spacing w:val="0"/>
          <w:sz w:val="32"/>
          <w:szCs w:val="32"/>
          <w:bdr w:val="none" w:color="auto" w:sz="0" w:space="0"/>
        </w:rPr>
        <w:t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6409"/>
    <w:multiLevelType w:val="multilevel"/>
    <w:tmpl w:val="0D4864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3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2022-08-26T07:41:21Z</dcterms:created>
  <dc:creator>Administrator</dc:creator>
  <cp:lastModifiedBy>Administrator</cp:lastModifiedBy>
  <dcterms:modified xsi:type="dcterms:W3CDTF">2022-08-26T07:41:42Z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